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02"/>
        <w:gridCol w:w="77"/>
        <w:gridCol w:w="133"/>
        <w:gridCol w:w="107"/>
        <w:gridCol w:w="913"/>
        <w:gridCol w:w="180"/>
        <w:gridCol w:w="337"/>
        <w:gridCol w:w="15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8890" w:type="dxa"/>
            <w:gridSpan w:val="15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 w:bidi="ar"/>
              </w:rPr>
              <w:t>贵州山地美农农业有限公司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 w:bidi="ar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 w:bidi="ar"/>
              </w:rPr>
              <w:t>人才引进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0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突出的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技能）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8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 w:firstLine="1400" w:firstLineChars="700"/>
              <w:jc w:val="both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420" w:leftChars="-200" w:firstLine="418" w:firstLineChars="20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3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审查人（签名）：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2019-12-23T01:51:46Z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