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 w:color="auto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 w:color="auto"/>
        </w:rPr>
        <w:t>务川自治县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 w:color="auto"/>
          <w:lang w:val="en-US" w:eastAsia="zh-CN"/>
        </w:rPr>
        <w:t>仡福中医康养院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 w:color="auto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u w:val="none" w:color="auto"/>
        </w:rPr>
        <w:t>年度公开招聘工作人员岗位一览表</w:t>
      </w:r>
      <w:bookmarkEnd w:id="0"/>
    </w:p>
    <w:tbl>
      <w:tblPr>
        <w:tblStyle w:val="3"/>
        <w:tblpPr w:leftFromText="180" w:rightFromText="180" w:vertAnchor="text" w:horzAnchor="page" w:tblpXSpec="center" w:tblpY="741"/>
        <w:tblOverlap w:val="never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988"/>
        <w:gridCol w:w="955"/>
        <w:gridCol w:w="1784"/>
        <w:gridCol w:w="2410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  <w:u w:val="none" w:color="auto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32"/>
                <w:szCs w:val="32"/>
                <w:u w:val="none" w:color="auto"/>
                <w:lang w:eastAsia="zh-CN"/>
              </w:rPr>
              <w:t>招聘</w:t>
            </w:r>
            <w:r>
              <w:rPr>
                <w:rFonts w:ascii="仿宋" w:hAnsi="仿宋" w:eastAsia="仿宋"/>
                <w:b/>
                <w:color w:val="FF0000"/>
                <w:sz w:val="32"/>
                <w:szCs w:val="32"/>
                <w:u w:val="none" w:color="auto"/>
              </w:rPr>
              <w:t>职位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000000"/>
                <w:sz w:val="32"/>
                <w:szCs w:val="32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32"/>
                <w:szCs w:val="32"/>
                <w:u w:val="none" w:color="auto"/>
                <w:lang w:eastAsia="zh-CN"/>
              </w:rPr>
              <w:t>职位代码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  <w:u w:val="none" w:color="auto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32"/>
                <w:szCs w:val="32"/>
                <w:u w:val="none" w:color="auto"/>
                <w:lang w:eastAsia="zh-CN"/>
              </w:rPr>
              <w:t>招聘人</w:t>
            </w:r>
            <w:r>
              <w:rPr>
                <w:rFonts w:ascii="仿宋" w:hAnsi="仿宋" w:eastAsia="仿宋"/>
                <w:b/>
                <w:color w:val="FF0000"/>
                <w:sz w:val="32"/>
                <w:szCs w:val="32"/>
                <w:u w:val="none" w:color="auto"/>
              </w:rPr>
              <w:t>数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FF0000"/>
                <w:sz w:val="32"/>
                <w:szCs w:val="32"/>
                <w:u w:val="none" w:color="auto"/>
                <w:lang w:eastAsia="zh-CN"/>
              </w:rPr>
            </w:pPr>
            <w:r>
              <w:rPr>
                <w:rFonts w:ascii="仿宋" w:hAnsi="仿宋" w:eastAsia="仿宋"/>
                <w:b/>
                <w:color w:val="FF0000"/>
                <w:sz w:val="32"/>
                <w:szCs w:val="32"/>
                <w:u w:val="none" w:color="auto"/>
              </w:rPr>
              <w:t>学历</w:t>
            </w:r>
            <w:r>
              <w:rPr>
                <w:rFonts w:hint="eastAsia" w:ascii="仿宋" w:hAnsi="仿宋" w:eastAsia="仿宋"/>
                <w:b/>
                <w:color w:val="FF0000"/>
                <w:sz w:val="32"/>
                <w:szCs w:val="32"/>
                <w:u w:val="none" w:color="auto"/>
                <w:lang w:eastAsia="zh-CN"/>
              </w:rPr>
              <w:t>要求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FF0000"/>
                <w:sz w:val="32"/>
                <w:szCs w:val="32"/>
                <w:u w:val="none" w:color="auto"/>
                <w:lang w:eastAsia="zh-CN"/>
              </w:rPr>
            </w:pPr>
            <w:r>
              <w:rPr>
                <w:rFonts w:ascii="仿宋" w:hAnsi="仿宋" w:eastAsia="仿宋"/>
                <w:b/>
                <w:color w:val="FF0000"/>
                <w:sz w:val="32"/>
                <w:szCs w:val="32"/>
                <w:u w:val="none" w:color="auto"/>
              </w:rPr>
              <w:t>专业</w:t>
            </w:r>
            <w:r>
              <w:rPr>
                <w:rFonts w:hint="eastAsia" w:ascii="仿宋" w:hAnsi="仿宋" w:eastAsia="仿宋"/>
                <w:b/>
                <w:color w:val="FF0000"/>
                <w:sz w:val="32"/>
                <w:szCs w:val="32"/>
                <w:u w:val="none" w:color="auto"/>
                <w:lang w:eastAsia="zh-CN"/>
              </w:rPr>
              <w:t>要求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color w:val="000000"/>
                <w:sz w:val="32"/>
                <w:szCs w:val="32"/>
                <w:u w:val="none" w:color="auto"/>
              </w:rPr>
            </w:pPr>
            <w:r>
              <w:rPr>
                <w:rFonts w:ascii="仿宋" w:hAnsi="仿宋" w:eastAsia="仿宋"/>
                <w:b/>
                <w:color w:val="000000"/>
                <w:sz w:val="32"/>
                <w:szCs w:val="32"/>
                <w:u w:val="none" w:color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</w:rPr>
            </w:pPr>
          </w:p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综合办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G1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</w:rPr>
            </w:pPr>
          </w:p>
          <w:p>
            <w:pPr>
              <w:spacing w:line="240" w:lineRule="auto"/>
              <w:jc w:val="center"/>
              <w:rPr>
                <w:rFonts w:ascii="仿宋" w:hAnsi="仿宋" w:eastAsia="仿宋"/>
                <w:color w:val="000000"/>
                <w:sz w:val="24"/>
                <w:u w:val="none" w:color="auto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普通高等学校</w:t>
            </w:r>
            <w:r>
              <w:rPr>
                <w:rFonts w:ascii="仿宋" w:hAnsi="仿宋" w:eastAsia="仿宋"/>
                <w:color w:val="000000"/>
                <w:sz w:val="24"/>
                <w:u w:val="none" w:color="auto"/>
              </w:rPr>
              <w:t>本科及以上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汉语言、汉语言文学、应用语言学、</w:t>
            </w:r>
            <w:r>
              <w:rPr>
                <w:rFonts w:hint="eastAsia" w:ascii="仿宋" w:hAnsi="仿宋" w:eastAsia="仿宋"/>
                <w:color w:val="auto"/>
                <w:sz w:val="24"/>
                <w:u w:val="none" w:color="auto"/>
                <w:lang w:val="en-US" w:eastAsia="zh-CN"/>
              </w:rPr>
              <w:t>新闻学、秘书学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240" w:lineRule="auto"/>
              <w:ind w:firstLine="360" w:firstLineChars="200"/>
              <w:jc w:val="left"/>
              <w:rPr>
                <w:rFonts w:ascii="仿宋" w:hAnsi="仿宋" w:eastAsia="仿宋" w:cs="Tahoma"/>
                <w:color w:val="00000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信息科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G</w:t>
            </w: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</w:rPr>
              <w:t>2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</w:rPr>
            </w:pPr>
          </w:p>
          <w:p>
            <w:pPr>
              <w:spacing w:line="240" w:lineRule="auto"/>
              <w:jc w:val="center"/>
              <w:rPr>
                <w:rFonts w:ascii="仿宋" w:hAnsi="仿宋" w:eastAsia="仿宋"/>
                <w:color w:val="000000"/>
                <w:sz w:val="24"/>
                <w:u w:val="none" w:color="auto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普通高等学校</w:t>
            </w:r>
            <w:r>
              <w:rPr>
                <w:rFonts w:ascii="仿宋" w:hAnsi="仿宋" w:eastAsia="仿宋"/>
                <w:color w:val="000000"/>
                <w:sz w:val="24"/>
                <w:u w:val="none" w:color="auto"/>
              </w:rPr>
              <w:t>本科及以上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/>
                <w:color w:val="000000"/>
                <w:sz w:val="24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信息与计算科学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电子与信息技术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eastAsia="zh-CN"/>
              </w:rPr>
              <w:t>、电子信息科学与技术、电子信息工程、软件工程、计算机科学与技术、计算机与信息管理、办公自动化技术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240" w:lineRule="auto"/>
              <w:ind w:firstLine="360" w:firstLineChars="200"/>
              <w:jc w:val="left"/>
              <w:rPr>
                <w:rFonts w:ascii="仿宋" w:hAnsi="仿宋" w:eastAsia="仿宋"/>
                <w:color w:val="000000"/>
                <w:sz w:val="18"/>
                <w:szCs w:val="1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财务科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G3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color w:val="000000"/>
                <w:sz w:val="24"/>
                <w:u w:val="none" w:color="auto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普通高等学校</w:t>
            </w:r>
            <w:r>
              <w:rPr>
                <w:rFonts w:ascii="仿宋" w:hAnsi="仿宋" w:eastAsia="仿宋"/>
                <w:color w:val="000000"/>
                <w:sz w:val="24"/>
                <w:u w:val="none" w:color="auto"/>
              </w:rPr>
              <w:t>本科及以上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财务管理、会计学、</w:t>
            </w: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财务会计、统计与会计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Tahoma"/>
                <w:color w:val="000000"/>
                <w:sz w:val="18"/>
                <w:szCs w:val="18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护理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G4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10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color w:val="000000"/>
                <w:sz w:val="24"/>
                <w:u w:val="none" w:color="auto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普通高等学校</w:t>
            </w:r>
            <w:r>
              <w:rPr>
                <w:rFonts w:ascii="仿宋" w:hAnsi="仿宋" w:eastAsia="仿宋"/>
                <w:color w:val="000000"/>
                <w:sz w:val="24"/>
                <w:u w:val="none" w:color="auto"/>
              </w:rPr>
              <w:t>本科及以上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护理学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Tahoma"/>
                <w:color w:val="000000"/>
                <w:sz w:val="18"/>
                <w:szCs w:val="18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具有护士职业资格证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医学影像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G5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普通高等学校</w:t>
            </w: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专科及以上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医学影像技术、医学影像学、医学影像工程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240" w:lineRule="auto"/>
              <w:ind w:firstLine="360" w:firstLineChars="200"/>
              <w:jc w:val="left"/>
              <w:rPr>
                <w:rFonts w:hint="eastAsia" w:ascii="仿宋" w:hAnsi="仿宋" w:eastAsia="仿宋" w:cs="Tahoma"/>
                <w:color w:val="000000"/>
                <w:sz w:val="18"/>
                <w:szCs w:val="18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临床医师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G6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普通高等学校</w:t>
            </w: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专科及以上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临床医学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240" w:lineRule="auto"/>
              <w:ind w:firstLine="360" w:firstLineChars="200"/>
              <w:jc w:val="left"/>
              <w:rPr>
                <w:rFonts w:hint="eastAsia" w:ascii="仿宋" w:hAnsi="仿宋" w:eastAsia="仿宋" w:cs="Tahoma"/>
                <w:color w:val="000000"/>
                <w:sz w:val="18"/>
                <w:szCs w:val="18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临床医师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G7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2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普通高等学校本科及以上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sz w:val="24"/>
                <w:u w:val="none" w:color="auto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针灸推拿学、康复治疗学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240" w:lineRule="auto"/>
              <w:ind w:firstLine="360" w:firstLineChars="200"/>
              <w:jc w:val="left"/>
              <w:rPr>
                <w:rFonts w:hint="eastAsia" w:ascii="仿宋" w:hAnsi="仿宋" w:eastAsia="仿宋" w:cs="Tahoma"/>
                <w:color w:val="000000"/>
                <w:sz w:val="18"/>
                <w:szCs w:val="18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康复治疗师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G8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4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普通高等学校</w:t>
            </w: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专科及以上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康复治疗技术、康复治疗学</w:t>
            </w: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 xml:space="preserve">、中医康复技术、 </w:t>
            </w: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运动康复与健康、运动康复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240" w:lineRule="auto"/>
              <w:ind w:firstLine="360" w:firstLineChars="200"/>
              <w:jc w:val="left"/>
              <w:rPr>
                <w:rFonts w:hint="eastAsia" w:ascii="仿宋" w:hAnsi="仿宋" w:eastAsia="仿宋" w:cs="Tahoma"/>
                <w:color w:val="000000"/>
                <w:sz w:val="18"/>
                <w:szCs w:val="18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推拿师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G9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4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普通高等学校</w:t>
            </w: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专科及以上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针灸推拿、</w:t>
            </w: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针灸推拿学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360" w:firstLineChars="200"/>
              <w:jc w:val="left"/>
              <w:rPr>
                <w:rFonts w:hint="eastAsia" w:ascii="仿宋" w:hAnsi="仿宋" w:eastAsia="仿宋" w:cs="Tahoma"/>
                <w:color w:val="000000"/>
                <w:sz w:val="18"/>
                <w:szCs w:val="18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检验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G10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u w:val="none" w:color="auto"/>
                <w:lang w:val="en-US" w:eastAsia="zh-CN"/>
              </w:rPr>
              <w:t>普通高等学校</w:t>
            </w: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专科及以上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 w:color="auto"/>
                <w:lang w:val="en-US" w:eastAsia="zh-CN"/>
              </w:rPr>
              <w:t>临床医学检验学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240" w:lineRule="auto"/>
              <w:ind w:firstLine="360" w:firstLineChars="200"/>
              <w:jc w:val="left"/>
              <w:rPr>
                <w:rFonts w:hint="eastAsia" w:ascii="仿宋" w:hAnsi="仿宋" w:eastAsia="仿宋" w:cs="Tahoma"/>
                <w:color w:val="000000"/>
                <w:sz w:val="18"/>
                <w:szCs w:val="18"/>
                <w:u w:val="none" w:color="auto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B38FE"/>
    <w:rsid w:val="49E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2019-12-10T07:26:00Z</dcterms:created>
  <dc:creator>wiwe</dc:creator>
  <cp:lastModifiedBy>wiwe</cp:lastModifiedBy>
  <dcterms:modified xsi:type="dcterms:W3CDTF">2019-12-10T07:27:41Z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